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C7" w:rsidRDefault="00EB00C7" w:rsidP="00EB00C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9/3/2020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14/3/2020)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9/3/2020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gửi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bênh</w:t>
            </w:r>
            <w:proofErr w:type="spellEnd"/>
            <w:r>
              <w:rPr>
                <w:sz w:val="22"/>
                <w:szCs w:val="22"/>
              </w:rPr>
              <w:t xml:space="preserve"> COVID- 19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PH, HS. Đ/c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KT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gửi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GV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Minh </w:t>
            </w:r>
            <w:proofErr w:type="spellStart"/>
            <w:r>
              <w:rPr>
                <w:sz w:val="22"/>
                <w:szCs w:val="22"/>
              </w:rPr>
              <w:t>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soát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ISO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>
              <w:rPr>
                <w:sz w:val="22"/>
                <w:szCs w:val="22"/>
              </w:rPr>
              <w:t xml:space="preserve"> ,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dung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, CB, GV, NV, PH, HS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bảng</w:t>
            </w:r>
            <w:proofErr w:type="spellEnd"/>
            <w:r>
              <w:rPr>
                <w:sz w:val="22"/>
                <w:szCs w:val="22"/>
              </w:rPr>
              <w:t xml:space="preserve"> tin,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nhắc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mọi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</w:tr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10/3/2020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</w:t>
            </w:r>
            <w:proofErr w:type="spellEnd"/>
            <w:r>
              <w:rPr>
                <w:sz w:val="22"/>
                <w:szCs w:val="22"/>
              </w:rPr>
              <w:t xml:space="preserve"> UPU </w:t>
            </w:r>
            <w:proofErr w:type="spellStart"/>
            <w:r>
              <w:rPr>
                <w:sz w:val="22"/>
                <w:szCs w:val="22"/>
              </w:rPr>
              <w:t>lần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49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Phong</w:t>
            </w:r>
            <w:proofErr w:type="spellEnd"/>
            <w:r>
              <w:rPr>
                <w:sz w:val="22"/>
                <w:szCs w:val="22"/>
              </w:rPr>
              <w:t xml:space="preserve">  qua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bưu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Minh </w:t>
            </w:r>
            <w:proofErr w:type="spellStart"/>
            <w:r>
              <w:rPr>
                <w:sz w:val="22"/>
                <w:szCs w:val="22"/>
              </w:rPr>
              <w:t>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soát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ISO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>
              <w:rPr>
                <w:sz w:val="22"/>
                <w:szCs w:val="22"/>
              </w:rPr>
              <w:t xml:space="preserve"> ,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11/3/2020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Minh </w:t>
            </w:r>
            <w:proofErr w:type="spellStart"/>
            <w:r>
              <w:rPr>
                <w:sz w:val="22"/>
                <w:szCs w:val="22"/>
              </w:rPr>
              <w:t>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soát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ISO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>
              <w:rPr>
                <w:sz w:val="22"/>
                <w:szCs w:val="22"/>
              </w:rPr>
              <w:t xml:space="preserve"> ,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EB00C7" w:rsidRDefault="00EB00C7">
            <w:pPr>
              <w:spacing w:line="24" w:lineRule="atLeast"/>
              <w:jc w:val="both"/>
              <w:rPr>
                <w:rFonts w:eastAsiaTheme="minorEastAsia"/>
                <w:sz w:val="22"/>
              </w:rPr>
            </w:pPr>
            <w:r>
              <w:rPr>
                <w:sz w:val="22"/>
                <w:szCs w:val="22"/>
              </w:rPr>
              <w:t xml:space="preserve">-CB, GV, NV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gương</w:t>
            </w:r>
            <w:proofErr w:type="spellEnd"/>
            <w:r>
              <w:rPr>
                <w:sz w:val="22"/>
                <w:szCs w:val="22"/>
              </w:rPr>
              <w:t xml:space="preserve"> NTVT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CĐ. CĐ </w:t>
            </w:r>
            <w:proofErr w:type="spellStart"/>
            <w:r>
              <w:rPr>
                <w:sz w:val="22"/>
                <w:szCs w:val="22"/>
              </w:rPr>
              <w:t>chấm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lựa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chọn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gửi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12/3/2020</w:t>
            </w:r>
          </w:p>
          <w:p w:rsidR="00EB00C7" w:rsidRDefault="00EB00C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02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</w:t>
            </w:r>
            <w:proofErr w:type="spellEnd"/>
            <w:r>
              <w:rPr>
                <w:sz w:val="22"/>
                <w:szCs w:val="22"/>
              </w:rPr>
              <w:t xml:space="preserve">, NTVT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thiệu</w:t>
            </w:r>
            <w:proofErr w:type="spellEnd"/>
            <w:r>
              <w:rPr>
                <w:sz w:val="22"/>
                <w:szCs w:val="22"/>
              </w:rPr>
              <w:t xml:space="preserve"> 01 </w:t>
            </w:r>
            <w:proofErr w:type="spellStart"/>
            <w:r>
              <w:rPr>
                <w:sz w:val="22"/>
                <w:szCs w:val="22"/>
              </w:rPr>
              <w:t>gương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ISO,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 SO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2019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UBND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EB00C7" w:rsidTr="00EB00C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13/3/2020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HS </w:t>
            </w:r>
            <w:proofErr w:type="spellStart"/>
            <w:r>
              <w:rPr>
                <w:sz w:val="22"/>
                <w:szCs w:val="22"/>
              </w:rPr>
              <w:t>nghỉ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CB, GV, NV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thập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</w:tr>
      <w:tr w:rsidR="00EB00C7" w:rsidTr="00EB00C7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-CB, GV, NV </w:t>
            </w:r>
            <w:proofErr w:type="spellStart"/>
            <w:r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khử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lần</w:t>
            </w:r>
            <w:proofErr w:type="spellEnd"/>
            <w:r>
              <w:rPr>
                <w:sz w:val="22"/>
                <w:szCs w:val="22"/>
              </w:rPr>
              <w:t xml:space="preserve"> 7 ( GVCN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PH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cùng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chuẩn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trở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16.3.2020)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</w:tr>
      <w:tr w:rsidR="00EB00C7" w:rsidTr="00EB00C7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CHỦ NHẬT </w:t>
            </w:r>
          </w:p>
          <w:p w:rsidR="00EB00C7" w:rsidRDefault="00EB00C7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15/3/2020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C7" w:rsidRDefault="00EB00C7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C7" w:rsidRDefault="00EB00C7">
            <w:pPr>
              <w:spacing w:line="276" w:lineRule="auto"/>
              <w:rPr>
                <w:sz w:val="22"/>
              </w:rPr>
            </w:pPr>
          </w:p>
        </w:tc>
      </w:tr>
    </w:tbl>
    <w:p w:rsidR="00EB00C7" w:rsidRDefault="00EB00C7" w:rsidP="00EB00C7">
      <w:pPr>
        <w:jc w:val="center"/>
        <w:rPr>
          <w:b/>
          <w:sz w:val="22"/>
          <w:szCs w:val="22"/>
        </w:rPr>
      </w:pPr>
    </w:p>
    <w:p w:rsidR="00EB00C7" w:rsidRDefault="00EB00C7" w:rsidP="00EB00C7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A13696"/>
    <w:sectPr w:rsidR="00CE22B2" w:rsidSect="00EB00C7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C7"/>
    <w:rsid w:val="000B393A"/>
    <w:rsid w:val="00217D07"/>
    <w:rsid w:val="002F3E58"/>
    <w:rsid w:val="004272C7"/>
    <w:rsid w:val="006F381A"/>
    <w:rsid w:val="00A13696"/>
    <w:rsid w:val="00B86C97"/>
    <w:rsid w:val="00D1656D"/>
    <w:rsid w:val="00E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C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C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2020-03-10T01:56:00Z</dcterms:created>
  <dcterms:modified xsi:type="dcterms:W3CDTF">2020-03-10T01:56:00Z</dcterms:modified>
</cp:coreProperties>
</file>